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ayout w:type="fixed"/>
        <w:tblLook w:val="0000"/>
      </w:tblPr>
      <w:tblGrid>
        <w:gridCol w:w="2164"/>
        <w:gridCol w:w="675"/>
        <w:gridCol w:w="3411"/>
      </w:tblGrid>
      <w:tr w:rsidR="004E402B">
        <w:tc>
          <w:tcPr>
            <w:tcW w:w="6250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color w:val="000000"/>
                <w:sz w:val="22"/>
                <w:szCs w:val="22"/>
              </w:rPr>
              <w:t>УТВЕРЖДАЮ</w:t>
            </w:r>
          </w:p>
        </w:tc>
      </w:tr>
      <w:tr w:rsidR="004E402B">
        <w:tc>
          <w:tcPr>
            <w:tcW w:w="6250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color w:val="000000"/>
                <w:sz w:val="22"/>
                <w:szCs w:val="22"/>
              </w:rPr>
              <w:t>Начальник Департамента Смоленской области по образованию, науке и делам молодежи</w:t>
            </w:r>
          </w:p>
        </w:tc>
      </w:tr>
      <w:tr w:rsidR="004E402B">
        <w:tc>
          <w:tcPr>
            <w:tcW w:w="2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4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color w:val="000000"/>
                <w:sz w:val="22"/>
                <w:szCs w:val="22"/>
              </w:rPr>
              <w:t>Л.Б. Иваниченко</w:t>
            </w:r>
          </w:p>
        </w:tc>
      </w:tr>
      <w:tr w:rsidR="004E402B">
        <w:tc>
          <w:tcPr>
            <w:tcW w:w="2164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6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411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(Ф.И.О. руководителя главного распорядителя бюджетных средств, ответственного</w:t>
            </w:r>
            <w:r>
              <w:rPr>
                <w:color w:val="000000"/>
                <w:sz w:val="16"/>
                <w:szCs w:val="16"/>
              </w:rPr>
              <w:br/>
              <w:t>за исполнение государственного задания)</w:t>
            </w:r>
          </w:p>
        </w:tc>
      </w:tr>
      <w:tr w:rsidR="004E402B">
        <w:tc>
          <w:tcPr>
            <w:tcW w:w="2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4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E402B">
        <w:tc>
          <w:tcPr>
            <w:tcW w:w="2839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(дата)</w:t>
            </w:r>
          </w:p>
        </w:tc>
        <w:tc>
          <w:tcPr>
            <w:tcW w:w="34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4690"/>
      </w:tblGrid>
      <w:tr w:rsidR="004E402B">
        <w:tc>
          <w:tcPr>
            <w:tcW w:w="146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Государственное задание</w:t>
            </w:r>
            <w:r>
              <w:rPr>
                <w:b/>
                <w:bCs/>
                <w:color w:val="000000"/>
                <w:sz w:val="32"/>
                <w:szCs w:val="32"/>
              </w:rPr>
              <w:br/>
              <w:t>на 2014 год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3922"/>
      </w:tblGrid>
      <w:tr w:rsidR="004E402B">
        <w:tc>
          <w:tcPr>
            <w:tcW w:w="139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СОГБОУ "Детский дом "Гнездышко"</w:t>
            </w:r>
          </w:p>
        </w:tc>
      </w:tr>
      <w:tr w:rsidR="004E402B">
        <w:tc>
          <w:tcPr>
            <w:tcW w:w="13922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наименование областного государственного учреждения, оказывающего государственную услугу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4396"/>
      </w:tblGrid>
      <w:tr w:rsidR="004E402B">
        <w:tc>
          <w:tcPr>
            <w:tcW w:w="43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811.10,  811.02</w:t>
            </w:r>
          </w:p>
        </w:tc>
      </w:tr>
      <w:tr w:rsidR="004E402B">
        <w:tc>
          <w:tcPr>
            <w:tcW w:w="439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18"/>
                <w:szCs w:val="18"/>
              </w:rPr>
              <w:t>код государственной услуги (услуг)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4676"/>
      </w:tblGrid>
      <w:tr w:rsidR="004E402B">
        <w:tc>
          <w:tcPr>
            <w:tcW w:w="46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ЧАСТЬ 1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074"/>
        <w:gridCol w:w="636"/>
      </w:tblGrid>
      <w:tr w:rsidR="004E402B">
        <w:tc>
          <w:tcPr>
            <w:tcW w:w="10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РАЗДЕЛ     </w:t>
            </w:r>
          </w:p>
        </w:tc>
        <w:tc>
          <w:tcPr>
            <w:tcW w:w="63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I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D20E1F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Содержание учащихся, воспитанников, в областных государственных образовательных организациях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15499" w:wrap="auto" w:hAnchor="text" w:x="400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color w:val="000000"/>
          <w:sz w:val="20"/>
          <w:szCs w:val="20"/>
        </w:rPr>
        <w:t>наименование государственной услуги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4778" w:wrap="auto" w:hAnchor="text" w:x="5777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</w:rPr>
        <w:t>1. Потребители государственной услуги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15445" w:type="dxa"/>
        <w:tblInd w:w="-106" w:type="dxa"/>
        <w:tblLayout w:type="fixed"/>
        <w:tblLook w:val="0000"/>
      </w:tblPr>
      <w:tblGrid>
        <w:gridCol w:w="5700"/>
        <w:gridCol w:w="3411"/>
        <w:gridCol w:w="1114"/>
        <w:gridCol w:w="1134"/>
        <w:gridCol w:w="1275"/>
        <w:gridCol w:w="1418"/>
        <w:gridCol w:w="1393"/>
      </w:tblGrid>
      <w:tr w:rsidR="004E402B">
        <w:trPr>
          <w:tblHeader/>
        </w:trPr>
        <w:tc>
          <w:tcPr>
            <w:tcW w:w="57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 xml:space="preserve">Перечень категории потребителей </w:t>
            </w:r>
          </w:p>
        </w:tc>
        <w:tc>
          <w:tcPr>
            <w:tcW w:w="3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Основа предоставления государственной услуги</w:t>
            </w:r>
          </w:p>
        </w:tc>
        <w:tc>
          <w:tcPr>
            <w:tcW w:w="63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Количество потребителей государственной услуги в год (чел./ед./организаций)</w:t>
            </w:r>
          </w:p>
        </w:tc>
      </w:tr>
      <w:tr w:rsidR="004E402B">
        <w:trPr>
          <w:tblHeader/>
        </w:trPr>
        <w:tc>
          <w:tcPr>
            <w:tcW w:w="57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государственной услуги</w:t>
            </w:r>
          </w:p>
        </w:tc>
        <w:tc>
          <w:tcPr>
            <w:tcW w:w="3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(безвозмездная, частично платная, платная)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2013 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2014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2015 год</w:t>
            </w:r>
          </w:p>
        </w:tc>
        <w:tc>
          <w:tcPr>
            <w:tcW w:w="1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E402B" w:rsidRPr="000663FC" w:rsidRDefault="004E402B" w:rsidP="000663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663F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 год</w:t>
            </w:r>
          </w:p>
        </w:tc>
      </w:tr>
      <w:tr w:rsidR="004E402B">
        <w:tc>
          <w:tcPr>
            <w:tcW w:w="5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Дети-сироты и дети, оставшиеся без попечения родителей, содержащиеся в областных государственных образовательных  организациях</w:t>
            </w:r>
          </w:p>
        </w:tc>
        <w:tc>
          <w:tcPr>
            <w:tcW w:w="3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Безвозмездная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E402B" w:rsidRPr="000663FC" w:rsidRDefault="004E402B" w:rsidP="000663FC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48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14625" w:wrap="auto" w:hAnchor="text" w:x="855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</w:rPr>
        <w:t>2. Показатели, характеризующие объём и (или) качество государственной услуги.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10184" w:wrap="auto" w:hAnchor="text" w:x="3074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</w:rPr>
        <w:t>2.1. Объем государственной услуги (в натуральных показателях)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15375" w:type="dxa"/>
        <w:tblInd w:w="-106" w:type="dxa"/>
        <w:tblLayout w:type="fixed"/>
        <w:tblLook w:val="0000"/>
      </w:tblPr>
      <w:tblGrid>
        <w:gridCol w:w="3682"/>
        <w:gridCol w:w="2032"/>
        <w:gridCol w:w="1389"/>
        <w:gridCol w:w="1559"/>
        <w:gridCol w:w="1418"/>
        <w:gridCol w:w="1417"/>
        <w:gridCol w:w="1456"/>
        <w:gridCol w:w="2422"/>
      </w:tblGrid>
      <w:tr w:rsidR="004E402B">
        <w:tc>
          <w:tcPr>
            <w:tcW w:w="36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 xml:space="preserve">Единица </w:t>
            </w:r>
          </w:p>
        </w:tc>
        <w:tc>
          <w:tcPr>
            <w:tcW w:w="72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Значения показателей объёма государственной услуги</w:t>
            </w:r>
          </w:p>
        </w:tc>
        <w:tc>
          <w:tcPr>
            <w:tcW w:w="24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Источник информации о</w:t>
            </w:r>
          </w:p>
        </w:tc>
      </w:tr>
      <w:tr w:rsidR="004E402B">
        <w:tc>
          <w:tcPr>
            <w:tcW w:w="36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2013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2014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2015 год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E402B" w:rsidRPr="000663FC" w:rsidRDefault="004E402B" w:rsidP="000663F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2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значении показателя</w:t>
            </w:r>
          </w:p>
        </w:tc>
      </w:tr>
      <w:tr w:rsidR="004E402B">
        <w:tc>
          <w:tcPr>
            <w:tcW w:w="3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0016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Среднегодовое количество детей-сирот и детей, оставшихся без попечения родителей, дошкольного возраста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0016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0016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0016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0016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0016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E402B" w:rsidRPr="000663FC" w:rsidRDefault="004E402B" w:rsidP="000016A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0016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Информация образовательного учреждения</w:t>
            </w:r>
          </w:p>
        </w:tc>
      </w:tr>
      <w:tr w:rsidR="004E402B">
        <w:tc>
          <w:tcPr>
            <w:tcW w:w="3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Среднегодовое количество детей-сирот и детей, оставшихся без попечения родителей, школьного возраста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E402B" w:rsidRPr="000663FC" w:rsidRDefault="004E402B" w:rsidP="000663F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Информация образовательного учреждения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10138" w:wrap="auto" w:hAnchor="text" w:x="3097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</w:rPr>
        <w:t>2.2. Показатели качества оказываемой государственной услуги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</w:p>
    <w:tbl>
      <w:tblPr>
        <w:tblW w:w="15353" w:type="dxa"/>
        <w:tblInd w:w="-106" w:type="dxa"/>
        <w:tblLayout w:type="fixed"/>
        <w:tblLook w:val="0000"/>
      </w:tblPr>
      <w:tblGrid>
        <w:gridCol w:w="3496"/>
        <w:gridCol w:w="1594"/>
        <w:gridCol w:w="1631"/>
        <w:gridCol w:w="1045"/>
        <w:gridCol w:w="1417"/>
        <w:gridCol w:w="1276"/>
        <w:gridCol w:w="1276"/>
        <w:gridCol w:w="1124"/>
        <w:gridCol w:w="2494"/>
      </w:tblGrid>
      <w:tr w:rsidR="004E402B">
        <w:trPr>
          <w:tblHeader/>
        </w:trPr>
        <w:tc>
          <w:tcPr>
            <w:tcW w:w="34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 xml:space="preserve">Единица 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Методика</w:t>
            </w:r>
          </w:p>
        </w:tc>
        <w:tc>
          <w:tcPr>
            <w:tcW w:w="61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Значения показателей качества оказываемой государственной услуги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 xml:space="preserve">Источник информации о </w:t>
            </w:r>
          </w:p>
        </w:tc>
      </w:tr>
      <w:tr w:rsidR="004E402B">
        <w:trPr>
          <w:tblHeader/>
        </w:trPr>
        <w:tc>
          <w:tcPr>
            <w:tcW w:w="34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6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расчета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2013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2014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2015 год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E402B" w:rsidRPr="000663FC" w:rsidRDefault="004E402B" w:rsidP="000663F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2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значении показателя</w:t>
            </w:r>
          </w:p>
        </w:tc>
      </w:tr>
      <w:tr w:rsidR="004E402B">
        <w:tc>
          <w:tcPr>
            <w:tcW w:w="3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Доля воспитанников, совершивших самовольный уход из учреждения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Абсолютный показатель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E402B" w:rsidRPr="000663FC" w:rsidRDefault="004E402B" w:rsidP="000663F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Информация образовательного учреждения</w:t>
            </w:r>
          </w:p>
        </w:tc>
      </w:tr>
      <w:tr w:rsidR="004E402B">
        <w:tc>
          <w:tcPr>
            <w:tcW w:w="3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Доля детей, охваченных досуговой деятельностью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Абсолютный показатель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E402B" w:rsidRPr="000663FC" w:rsidRDefault="004E402B" w:rsidP="000663F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Информация образовательного учреждения</w:t>
            </w:r>
          </w:p>
        </w:tc>
      </w:tr>
      <w:tr w:rsidR="004E402B">
        <w:tc>
          <w:tcPr>
            <w:tcW w:w="3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Доля детей, состоящих на внутришкольном учете и (или) на учете в комиссии по делам несовершеннолетних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Абсолютный показатель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E402B" w:rsidRPr="000663FC" w:rsidRDefault="004E402B" w:rsidP="000663F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Информация образовательного учреждения</w:t>
            </w:r>
          </w:p>
        </w:tc>
      </w:tr>
      <w:tr w:rsidR="004E402B">
        <w:tc>
          <w:tcPr>
            <w:tcW w:w="3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Число обоснованных жалоб со стороны потребителей услуги (законных представителей и иных заинтересованных лиц).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Абсолютный показатель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E402B" w:rsidRPr="000663FC" w:rsidRDefault="004E402B" w:rsidP="000663F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Информация образовательного учреждения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5968" w:wrap="auto" w:hAnchor="text" w:x="5247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</w:rPr>
        <w:t>3. Порядок оказания государственной услуги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10966" w:wrap="auto" w:hAnchor="text" w:x="2666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</w:rPr>
        <w:t>3.1. Нормативные правовые акты, регулирующие порядок оказания государственной услуги: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15498" w:type="dxa"/>
        <w:tblInd w:w="-106" w:type="dxa"/>
        <w:tblLayout w:type="fixed"/>
        <w:tblLook w:val="0000"/>
      </w:tblPr>
      <w:tblGrid>
        <w:gridCol w:w="480"/>
        <w:gridCol w:w="15018"/>
      </w:tblGrid>
      <w:tr w:rsidR="004E402B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Постановление Правительства Российской Федерации от 01.07.1995 № 676 "Об утверждении Типового положения об образовательном учреждении для детей-сирот и детей, оставшихся без попечения родителей" с изменениями и дополнениями).</w:t>
            </w:r>
          </w:p>
        </w:tc>
      </w:tr>
      <w:tr w:rsidR="004E402B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Pr="00856D3B" w:rsidRDefault="004E402B" w:rsidP="000822BE">
            <w:pPr>
              <w:widowControl w:val="0"/>
              <w:autoSpaceDE w:val="0"/>
              <w:autoSpaceDN w:val="0"/>
              <w:adjustRightInd w:val="0"/>
              <w:ind w:right="-14984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2 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   Государственные санитарно-эпидемиологические   правила и гигиенические нормативы от 01.11.2000 № СП 2.4.990-00 СП 2.4.990-00 "Гигиенические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родителей"</w:t>
            </w:r>
          </w:p>
        </w:tc>
      </w:tr>
      <w:tr w:rsidR="004E402B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закон от 29.12.2012 № 273-ФЗ "Об образовании в Российской Федерации"</w:t>
            </w:r>
          </w:p>
        </w:tc>
      </w:tr>
      <w:tr w:rsidR="004E402B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Федеральный закон от 21.12.1996 № 159-ФЗ "О дополнительных гарантиях по социальной поддержке детей-сирот и детей, оставшихся без попечения родителей</w:t>
            </w:r>
          </w:p>
        </w:tc>
      </w:tr>
      <w:tr w:rsidR="004E402B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Постановление  Главного государственного санитарного врача Российской  Федерации от 23.07.2008 № 45 «Об утверждении   СанПин 2.4.5.2409-08 "Санитарно-эпидемиологические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образования"</w:t>
            </w:r>
          </w:p>
        </w:tc>
      </w:tr>
      <w:tr w:rsidR="004E402B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Распоряжение Администрации Смоленской области от 25.10.2011 № 1807-р/адм "О переименовании смоленского областного государственного образовательного учреждения для     детей-сирот   и    детей, оставшихся   без    попечения родителей,    "Детский     дом семейного типа "Гнездышко"</w:t>
            </w:r>
          </w:p>
        </w:tc>
      </w:tr>
      <w:tr w:rsidR="004E402B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Постановление  Главного государственного санитарного врача Российской  Федерации от 22.07.2010 № 91 «Об утверждении СанПин 2.4.1.2660-10 "Санитарно-эпидемиологические требования к устройству, содержанию и организации режима работы в дошкольных организациях"</w:t>
            </w:r>
          </w:p>
        </w:tc>
      </w:tr>
      <w:tr w:rsidR="004E402B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Закон Смоленской области от 31.10.2013 № 122-з "Об образовании в Смоленской области"</w:t>
            </w:r>
          </w:p>
        </w:tc>
      </w:tr>
      <w:tr w:rsidR="004E402B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Закон Смоленской области от 29.09.2005 № 89-з "Об обеспечении дополнительных гарантий по социальной поддержке и установлении дополнительных видов социальной поддержки  детей-сирот и детей, оставшихся без попечения родителей, на территории Смоленской области"</w:t>
            </w:r>
          </w:p>
        </w:tc>
      </w:tr>
      <w:tr w:rsidR="004E402B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Постановление от 30.12.2005 № 398 "Об утверждении норм материального обеспечения детей-сирот и детей, оставшихся без попечения родителей, лиц из числа детей-сирот и детей, оставшихся без попечения родителей, обучающихся и воспитывающихся в областных государственных образовательных учреждениях и в областных государственных учреждениях здравоохранения"</w:t>
            </w:r>
          </w:p>
        </w:tc>
      </w:tr>
      <w:tr w:rsidR="004E402B" w:rsidRPr="00E36441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Pr="00FC48CC" w:rsidRDefault="004E402B" w:rsidP="0064165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C48CC">
              <w:rPr>
                <w:color w:val="000000"/>
              </w:rPr>
              <w:t>11.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Pr="00FC48CC" w:rsidRDefault="004E402B" w:rsidP="00FC48C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C48CC">
              <w:rPr>
                <w:color w:val="000000"/>
              </w:rPr>
              <w:t>Закон Смоленской области от 26.12.2013 N 150-з «О внесении изменений в статью 5 закона «Об образовании в Смоленской области»»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15498" w:wrap="auto" w:hAnchor="text" w:x="427"/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color w:val="000000"/>
        </w:rPr>
        <w:t xml:space="preserve">         В случае отсутствия нормативного правового акта, устанавливающего требования к качеству и порядку предоставления государственной услуги, в государственном задании устанавливаются: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15534" w:wrap="auto" w:hAnchor="text" w:x="396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  <w:sz w:val="22"/>
          <w:szCs w:val="22"/>
        </w:rPr>
        <w:t>3.1.1. Требования к материально-техническому обеспечению процесса предоставления государственной услуги: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4716"/>
        <w:gridCol w:w="10782"/>
      </w:tblGrid>
      <w:tr w:rsidR="004E402B">
        <w:trPr>
          <w:tblHeader/>
        </w:trPr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Вид имущества</w:t>
            </w:r>
          </w:p>
        </w:tc>
        <w:tc>
          <w:tcPr>
            <w:tcW w:w="10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Качественные и (или) количественные требования к имуществу</w:t>
            </w:r>
          </w:p>
        </w:tc>
      </w:tr>
      <w:tr w:rsidR="004E402B">
        <w:tc>
          <w:tcPr>
            <w:tcW w:w="4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Основные средства</w:t>
            </w:r>
          </w:p>
        </w:tc>
        <w:tc>
          <w:tcPr>
            <w:tcW w:w="10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САНПИН 2.4.1.2660-10 «Санитарно-эпидемиологические требования к устройству, содержанию и организации режима работы в дошкольных организациях» (утверждены  постановлением Главного государственного санитарного врача Российской Федерации от 26.07.2010 г. № 91);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15532" w:wrap="auto" w:hAnchor="text" w:x="429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  <w:sz w:val="22"/>
          <w:szCs w:val="22"/>
        </w:rPr>
        <w:t>3.1.2. Требования к законности и безопасности оказания государственной услуги: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4717"/>
        <w:gridCol w:w="10806"/>
      </w:tblGrid>
      <w:tr w:rsidR="004E402B">
        <w:trPr>
          <w:tblHeader/>
        </w:trPr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Требования</w:t>
            </w:r>
          </w:p>
        </w:tc>
        <w:tc>
          <w:tcPr>
            <w:tcW w:w="10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Характеристика</w:t>
            </w:r>
          </w:p>
        </w:tc>
      </w:tr>
      <w:tr w:rsidR="004E402B"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Программно-целевая направленность</w:t>
            </w:r>
          </w:p>
        </w:tc>
        <w:tc>
          <w:tcPr>
            <w:tcW w:w="10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Нацеленность на конечный результат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15531" w:wrap="auto" w:hAnchor="text" w:x="457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</w:rPr>
        <w:t>3.1.3. Требования к уровню квалификации и опыту персонала: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6044"/>
        <w:gridCol w:w="9480"/>
      </w:tblGrid>
      <w:tr w:rsidR="004E402B">
        <w:tc>
          <w:tcPr>
            <w:tcW w:w="6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Профессиональная подготовка работников</w:t>
            </w:r>
          </w:p>
        </w:tc>
        <w:tc>
          <w:tcPr>
            <w:tcW w:w="9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Высшее, среднее специальное педагогическое образование</w:t>
            </w:r>
          </w:p>
        </w:tc>
      </w:tr>
      <w:tr w:rsidR="004E402B">
        <w:tc>
          <w:tcPr>
            <w:tcW w:w="6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Требования к стажу работы</w:t>
            </w:r>
          </w:p>
        </w:tc>
        <w:tc>
          <w:tcPr>
            <w:tcW w:w="9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без предъявления требований</w:t>
            </w:r>
          </w:p>
        </w:tc>
      </w:tr>
      <w:tr w:rsidR="004E402B">
        <w:tc>
          <w:tcPr>
            <w:tcW w:w="6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Периодичность повышения квалификации</w:t>
            </w:r>
          </w:p>
        </w:tc>
        <w:tc>
          <w:tcPr>
            <w:tcW w:w="9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Один раз в три года</w:t>
            </w:r>
          </w:p>
        </w:tc>
      </w:tr>
      <w:tr w:rsidR="004E402B">
        <w:tc>
          <w:tcPr>
            <w:tcW w:w="6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Иные требования</w:t>
            </w:r>
          </w:p>
        </w:tc>
        <w:tc>
          <w:tcPr>
            <w:tcW w:w="9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отсутствуют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516"/>
      </w:tblGrid>
      <w:tr w:rsidR="004E402B">
        <w:tc>
          <w:tcPr>
            <w:tcW w:w="15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3.1.4. Режим работы областного государственного учреждения:</w:t>
            </w:r>
          </w:p>
        </w:tc>
      </w:tr>
      <w:tr w:rsidR="004E402B">
        <w:tc>
          <w:tcPr>
            <w:tcW w:w="1551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круглосуточно, круглогодично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490"/>
      </w:tblGrid>
      <w:tr w:rsidR="004E402B">
        <w:tc>
          <w:tcPr>
            <w:tcW w:w="154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3.1.5. Иные требования к качеству государственной услуги:</w:t>
            </w:r>
          </w:p>
        </w:tc>
      </w:tr>
      <w:tr w:rsidR="004E402B">
        <w:tc>
          <w:tcPr>
            <w:tcW w:w="1549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отсутствуют</w:t>
            </w:r>
          </w:p>
        </w:tc>
      </w:tr>
    </w:tbl>
    <w:p w:rsidR="004E402B" w:rsidRPr="006A39C9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4E402B" w:rsidRDefault="004E402B" w:rsidP="00A3312C">
      <w:pPr>
        <w:framePr w:w="12727" w:wrap="auto" w:hAnchor="text" w:x="1772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</w:rPr>
        <w:t>4. Порядок информирования потенциальных потребителей государственной услуги: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15504" w:type="dxa"/>
        <w:tblInd w:w="-106" w:type="dxa"/>
        <w:tblLayout w:type="fixed"/>
        <w:tblLook w:val="0000"/>
      </w:tblPr>
      <w:tblGrid>
        <w:gridCol w:w="5450"/>
        <w:gridCol w:w="5870"/>
        <w:gridCol w:w="4184"/>
      </w:tblGrid>
      <w:tr w:rsidR="004E402B">
        <w:trPr>
          <w:tblHeader/>
        </w:trPr>
        <w:tc>
          <w:tcPr>
            <w:tcW w:w="5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Способ информирования</w:t>
            </w:r>
          </w:p>
        </w:tc>
        <w:tc>
          <w:tcPr>
            <w:tcW w:w="5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Состав размещаемой (доводимой) информации</w:t>
            </w:r>
          </w:p>
        </w:tc>
        <w:tc>
          <w:tcPr>
            <w:tcW w:w="4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Частота обновления информации</w:t>
            </w:r>
          </w:p>
        </w:tc>
      </w:tr>
      <w:tr w:rsidR="004E402B">
        <w:tc>
          <w:tcPr>
            <w:tcW w:w="54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Интернет - сайт</w:t>
            </w:r>
          </w:p>
        </w:tc>
        <w:tc>
          <w:tcPr>
            <w:tcW w:w="58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Объявления о проводимых мероприятиях</w:t>
            </w:r>
          </w:p>
        </w:tc>
        <w:tc>
          <w:tcPr>
            <w:tcW w:w="41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Ежемесячно</w:t>
            </w:r>
          </w:p>
        </w:tc>
      </w:tr>
      <w:tr w:rsidR="004E402B">
        <w:tc>
          <w:tcPr>
            <w:tcW w:w="54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Информационные стенды</w:t>
            </w:r>
          </w:p>
        </w:tc>
        <w:tc>
          <w:tcPr>
            <w:tcW w:w="58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Объявления о проводимых мероприятиях</w:t>
            </w:r>
          </w:p>
        </w:tc>
        <w:tc>
          <w:tcPr>
            <w:tcW w:w="41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Ежеквартально</w:t>
            </w:r>
          </w:p>
        </w:tc>
      </w:tr>
      <w:tr w:rsidR="004E402B">
        <w:tc>
          <w:tcPr>
            <w:tcW w:w="54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8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Объявления о проводимых мероприятиях</w:t>
            </w:r>
          </w:p>
        </w:tc>
        <w:tc>
          <w:tcPr>
            <w:tcW w:w="41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Раз в полугодие</w:t>
            </w:r>
          </w:p>
        </w:tc>
      </w:tr>
      <w:tr w:rsidR="004E402B">
        <w:tc>
          <w:tcPr>
            <w:tcW w:w="54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10996" w:wrap="auto" w:hAnchor="text" w:x="2669"/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b/>
          <w:bCs/>
          <w:color w:val="000000"/>
        </w:rPr>
        <w:t>5. Основания для досрочного прекращения исполнения государственного задания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512"/>
      </w:tblGrid>
      <w:tr w:rsidR="004E402B">
        <w:tc>
          <w:tcPr>
            <w:tcW w:w="15512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выполнение государственного задания прекращается по окончании срока действия, а также в случаях исключения из числа воспитанников по окончании 9 классов, 11 классов, передачи в приемную семью, усыновления, опеки, реорганизации или ликвидации учреждения, по соглашению сторон, нецелевого использования средств и других случаях, предусмотренных законодательством РФ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15498" w:wrap="auto" w:hAnchor="text" w:x="408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</w:rPr>
        <w:t>6. Предельные цены (тарифы) на оплату государственной услуги в случаях, если федеральным законодательством</w:t>
      </w:r>
      <w:r>
        <w:rPr>
          <w:b/>
          <w:bCs/>
          <w:color w:val="000000"/>
        </w:rPr>
        <w:br/>
        <w:t xml:space="preserve"> предусмотрено их оказание на платной основе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sz w:val="10"/>
          <w:szCs w:val="10"/>
        </w:rPr>
        <w:br/>
      </w:r>
    </w:p>
    <w:p w:rsidR="004E402B" w:rsidRDefault="004E402B" w:rsidP="00A3312C">
      <w:pPr>
        <w:framePr w:w="15483" w:wrap="auto" w:hAnchor="text" w:x="399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</w:rPr>
        <w:t>6.1. Нормативный правовой акт, устанавливающий цены (тарифы) либо порядок их установления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486"/>
      </w:tblGrid>
      <w:tr w:rsidR="004E402B">
        <w:tc>
          <w:tcPr>
            <w:tcW w:w="1548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 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15499" w:wrap="auto" w:hAnchor="text" w:x="407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</w:rPr>
        <w:t>6.2. Орган, устанавливающий предельные цены (тарифы)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15490"/>
      </w:tblGrid>
      <w:tr w:rsidR="004E402B">
        <w:tc>
          <w:tcPr>
            <w:tcW w:w="1549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15483" w:wrap="auto" w:hAnchor="text" w:x="396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</w:rPr>
        <w:t>6.3. Значения предельных цен (тарифов)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772"/>
        <w:gridCol w:w="10212"/>
        <w:gridCol w:w="4502"/>
      </w:tblGrid>
      <w:tr w:rsidR="004E402B">
        <w:trPr>
          <w:tblHeader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  <w:r>
              <w:rPr>
                <w:color w:val="000000"/>
                <w:sz w:val="22"/>
                <w:szCs w:val="22"/>
              </w:rPr>
              <w:br/>
              <w:t>п/п</w:t>
            </w:r>
          </w:p>
        </w:tc>
        <w:tc>
          <w:tcPr>
            <w:tcW w:w="10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 xml:space="preserve">Реквизиты нормативного правового акта, устанавливающего </w:t>
            </w:r>
            <w:r>
              <w:rPr>
                <w:color w:val="000000"/>
                <w:sz w:val="22"/>
                <w:szCs w:val="22"/>
              </w:rPr>
              <w:br/>
              <w:t>порядок определения цен (тарифов)</w:t>
            </w:r>
          </w:p>
        </w:tc>
        <w:tc>
          <w:tcPr>
            <w:tcW w:w="4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Цена (тариф), единица измерения</w:t>
            </w:r>
          </w:p>
        </w:tc>
      </w:tr>
      <w:tr w:rsidR="004E402B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0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 -</w:t>
            </w:r>
          </w:p>
        </w:tc>
        <w:tc>
          <w:tcPr>
            <w:tcW w:w="4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-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15467" w:wrap="auto" w:hAnchor="text" w:x="417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</w:rPr>
        <w:t>7. Порядок контроля за исполнением государственного задания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796"/>
        <w:gridCol w:w="10188"/>
        <w:gridCol w:w="4519"/>
      </w:tblGrid>
      <w:tr w:rsidR="004E402B">
        <w:trPr>
          <w:tblHeader/>
        </w:trPr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  <w:r>
              <w:rPr>
                <w:color w:val="000000"/>
                <w:sz w:val="22"/>
                <w:szCs w:val="22"/>
              </w:rPr>
              <w:br/>
              <w:t>п/п</w:t>
            </w:r>
          </w:p>
        </w:tc>
        <w:tc>
          <w:tcPr>
            <w:tcW w:w="10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Формы контроля</w:t>
            </w:r>
          </w:p>
        </w:tc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Периодичность</w:t>
            </w:r>
          </w:p>
        </w:tc>
      </w:tr>
      <w:tr w:rsidR="004E402B"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0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Плановый</w:t>
            </w:r>
          </w:p>
        </w:tc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 основе полугодовых и годовых отчетов</w:t>
            </w:r>
          </w:p>
        </w:tc>
      </w:tr>
      <w:tr w:rsidR="004E402B"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0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Внеплановый</w:t>
            </w:r>
          </w:p>
        </w:tc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 конкретному обращению заявителя</w:t>
            </w:r>
          </w:p>
        </w:tc>
      </w:tr>
      <w:tr w:rsidR="004E402B"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10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Текущий</w:t>
            </w:r>
          </w:p>
        </w:tc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Постоянно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15514" w:wrap="auto" w:hAnchor="text" w:x="411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</w:rPr>
        <w:t>8. Требования к отчетности об исполнении государственного задания: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15512" w:wrap="auto" w:hAnchor="text" w:x="411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</w:rPr>
        <w:t>8.1. Потребители государственной услуги: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15170" w:type="dxa"/>
        <w:tblInd w:w="-106" w:type="dxa"/>
        <w:tblLayout w:type="fixed"/>
        <w:tblLook w:val="0000"/>
      </w:tblPr>
      <w:tblGrid>
        <w:gridCol w:w="4508"/>
        <w:gridCol w:w="2826"/>
        <w:gridCol w:w="2234"/>
        <w:gridCol w:w="2843"/>
        <w:gridCol w:w="2759"/>
      </w:tblGrid>
      <w:tr w:rsidR="004E402B">
        <w:trPr>
          <w:tblHeader/>
        </w:trPr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Наименование категории потребителей</w:t>
            </w:r>
          </w:p>
        </w:tc>
        <w:tc>
          <w:tcPr>
            <w:tcW w:w="2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Форма предоставления услуги (платная, частично</w:t>
            </w:r>
          </w:p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платная, бесплатная)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Плановое значение потребителей на 2014 год, чел.</w:t>
            </w:r>
          </w:p>
        </w:tc>
        <w:tc>
          <w:tcPr>
            <w:tcW w:w="2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Фактическое количество потребителей, воспользовавшихся услугой в 2014 году, чел.</w:t>
            </w: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Источник(и) информации о фактическом значении показателя</w:t>
            </w:r>
          </w:p>
        </w:tc>
      </w:tr>
      <w:tr w:rsidR="004E402B"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Дети-сироты и дети, оставшиеся без попечения родителей, содержащиеся в областных государственных образовательных  организациях</w:t>
            </w:r>
          </w:p>
        </w:tc>
        <w:tc>
          <w:tcPr>
            <w:tcW w:w="2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Безвозмездная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48,00</w:t>
            </w:r>
          </w:p>
        </w:tc>
        <w:tc>
          <w:tcPr>
            <w:tcW w:w="2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Книга движения воспитанников, приказы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15467" w:wrap="auto" w:hAnchor="text" w:x="433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</w:rPr>
        <w:t>8.2. Показатели объема государственной услуги: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</w:p>
    <w:tbl>
      <w:tblPr>
        <w:tblW w:w="15178" w:type="dxa"/>
        <w:tblInd w:w="-106" w:type="dxa"/>
        <w:tblLayout w:type="fixed"/>
        <w:tblLook w:val="0000"/>
      </w:tblPr>
      <w:tblGrid>
        <w:gridCol w:w="3848"/>
        <w:gridCol w:w="1678"/>
        <w:gridCol w:w="1952"/>
        <w:gridCol w:w="1870"/>
        <w:gridCol w:w="2310"/>
        <w:gridCol w:w="3520"/>
      </w:tblGrid>
      <w:tr w:rsidR="004E402B">
        <w:trPr>
          <w:tblHeader/>
        </w:trPr>
        <w:tc>
          <w:tcPr>
            <w:tcW w:w="3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Значение, утвержденное в государственном задании на 2014 год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Фактическое значение за 2014 год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Характеристика причин отклонения от запланированных значений</w:t>
            </w:r>
            <w:r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3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Источник(и) информации о фактическом значении показателя</w:t>
            </w:r>
          </w:p>
        </w:tc>
      </w:tr>
      <w:tr w:rsidR="004E402B">
        <w:tc>
          <w:tcPr>
            <w:tcW w:w="3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Среднегодовое количество детей-сирот и детей, оставшихся без попечения родителей, школьного возраста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Книга движения воспитанников, приказы</w:t>
            </w:r>
          </w:p>
        </w:tc>
      </w:tr>
      <w:tr w:rsidR="004E402B">
        <w:tc>
          <w:tcPr>
            <w:tcW w:w="3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Среднегодовое количество детей-сирот и детей, оставшихся без попечения родителей, дошкольного возраста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Книга движения воспитанников, приказы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15467" w:wrap="auto" w:hAnchor="text" w:x="433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</w:rPr>
        <w:t>8.3. Показатели качества предоставления государственной услуги: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15426" w:type="dxa"/>
        <w:tblInd w:w="-106" w:type="dxa"/>
        <w:tblLayout w:type="fixed"/>
        <w:tblLook w:val="0000"/>
      </w:tblPr>
      <w:tblGrid>
        <w:gridCol w:w="4550"/>
        <w:gridCol w:w="2928"/>
        <w:gridCol w:w="3410"/>
        <w:gridCol w:w="4538"/>
      </w:tblGrid>
      <w:tr w:rsidR="004E402B">
        <w:trPr>
          <w:tblHeader/>
        </w:trPr>
        <w:tc>
          <w:tcPr>
            <w:tcW w:w="4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 результативности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Значение, утвержденное в государственном задании на 2014 год</w:t>
            </w:r>
          </w:p>
        </w:tc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Фактическое значение за 2014 год</w:t>
            </w: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2"/>
                <w:szCs w:val="22"/>
              </w:rPr>
              <w:t>Источник(и) информации о фактическом значении показателя</w:t>
            </w:r>
          </w:p>
        </w:tc>
      </w:tr>
      <w:tr w:rsidR="004E402B">
        <w:tc>
          <w:tcPr>
            <w:tcW w:w="4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воспитанников, совершивших самовольный уход из учреждения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Информация образовательного учреждения</w:t>
            </w:r>
          </w:p>
        </w:tc>
      </w:tr>
      <w:tr w:rsidR="004E402B">
        <w:tc>
          <w:tcPr>
            <w:tcW w:w="4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детей, охваченных досуговой деятельностью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Информация образовательного учреждения</w:t>
            </w:r>
          </w:p>
        </w:tc>
      </w:tr>
      <w:tr w:rsidR="004E402B">
        <w:tc>
          <w:tcPr>
            <w:tcW w:w="4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детей, состоящих на внутришкольном учете и (или) на учете в комиссии по делам несовершеннолетних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10,00</w:t>
            </w:r>
          </w:p>
        </w:tc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Информация образовательного учреждения</w:t>
            </w:r>
          </w:p>
        </w:tc>
      </w:tr>
      <w:tr w:rsidR="004E402B">
        <w:tc>
          <w:tcPr>
            <w:tcW w:w="4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Число обоснованных жалоб со стороны потребителей услуги (законных представителей и иных заинтересованных лиц).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Информация образовательного учреждения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15467" w:wrap="auto" w:hAnchor="text" w:x="433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</w:rPr>
        <w:t>8.4. Факторы, повлиявшие на отклонение фактических объемов оказания государственной услуги от планируемых: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456"/>
      </w:tblGrid>
      <w:tr w:rsidR="004E402B">
        <w:tc>
          <w:tcPr>
            <w:tcW w:w="1545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framePr w:w="15454" w:wrap="auto" w:hAnchor="text" w:x="411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</w:rPr>
        <w:t>8.5. Сроки представления отчетности об исполнении государственного задания: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475"/>
      </w:tblGrid>
      <w:tr w:rsidR="004E402B">
        <w:tc>
          <w:tcPr>
            <w:tcW w:w="15475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ежеквартально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sz w:val="10"/>
          <w:szCs w:val="10"/>
        </w:rPr>
        <w:br/>
      </w:r>
    </w:p>
    <w:p w:rsidR="004E402B" w:rsidRDefault="004E402B" w:rsidP="00A3312C">
      <w:pPr>
        <w:framePr w:w="15499" w:wrap="auto" w:hAnchor="text" w:x="417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</w:rPr>
        <w:t>8.6. Иные требования к отчетности об исполнении государственного задания: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456"/>
      </w:tblGrid>
      <w:tr w:rsidR="004E402B" w:rsidRPr="005E6559">
        <w:tc>
          <w:tcPr>
            <w:tcW w:w="1545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Pr="005E6559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6559">
              <w:t>отчет представляется в электронном виде  и в одном экземпляре на бумажном носителе, заверенном подписью руководителя и печатью учреждения</w:t>
            </w:r>
          </w:p>
        </w:tc>
      </w:tr>
    </w:tbl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p w:rsidR="004E402B" w:rsidRDefault="004E402B" w:rsidP="00A3312C">
      <w:pPr>
        <w:framePr w:w="15485" w:wrap="auto" w:hAnchor="text" w:x="425"/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b/>
          <w:bCs/>
          <w:color w:val="000000"/>
        </w:rPr>
        <w:t>9. Иная информация, необходимая для исполнения (контроля за исполнением) государственного задания.</w:t>
      </w: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E402B" w:rsidRDefault="004E402B" w:rsidP="00A3312C">
      <w:pPr>
        <w:widowControl w:val="0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524"/>
      </w:tblGrid>
      <w:tr w:rsidR="004E402B">
        <w:tc>
          <w:tcPr>
            <w:tcW w:w="15524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02B" w:rsidRDefault="004E402B" w:rsidP="00E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отсутствует</w:t>
            </w:r>
          </w:p>
        </w:tc>
      </w:tr>
    </w:tbl>
    <w:p w:rsidR="004E402B" w:rsidRDefault="004E402B" w:rsidP="00A3312C"/>
    <w:p w:rsidR="004E402B" w:rsidRDefault="004E402B"/>
    <w:sectPr w:rsidR="004E402B" w:rsidSect="00FF3D3D">
      <w:footerReference w:type="default" r:id="rId6"/>
      <w:pgSz w:w="16901" w:h="11950" w:orient="landscape"/>
      <w:pgMar w:top="569" w:right="569" w:bottom="854" w:left="569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02B" w:rsidRDefault="004E402B" w:rsidP="00FF3D3D">
      <w:r>
        <w:separator/>
      </w:r>
    </w:p>
  </w:endnote>
  <w:endnote w:type="continuationSeparator" w:id="1">
    <w:p w:rsidR="004E402B" w:rsidRDefault="004E402B" w:rsidP="00FF3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02B" w:rsidRDefault="004E402B">
    <w:pPr>
      <w:widowControl w:val="0"/>
      <w:autoSpaceDE w:val="0"/>
      <w:autoSpaceDN w:val="0"/>
      <w:adjustRightInd w:val="0"/>
      <w:rPr>
        <w:rFonts w:ascii="Arial" w:hAnsi="Arial" w:cs="Arial"/>
      </w:rPr>
    </w:pPr>
  </w:p>
  <w:p w:rsidR="004E402B" w:rsidRDefault="004E402B">
    <w:pPr>
      <w:framePr w:w="4552" w:wrap="auto" w:hAnchor="text" w:x="47"/>
      <w:widowControl w:val="0"/>
      <w:autoSpaceDE w:val="0"/>
      <w:autoSpaceDN w:val="0"/>
      <w:adjustRightInd w:val="0"/>
      <w:rPr>
        <w:rFonts w:ascii="Arial" w:hAnsi="Arial" w:cs="Arial"/>
      </w:rPr>
    </w:pPr>
    <w:r>
      <w:rPr>
        <w:rFonts w:ascii="Arial" w:hAnsi="Arial" w:cs="Arial"/>
        <w:color w:val="FFFFFF"/>
        <w:sz w:val="20"/>
        <w:szCs w:val="20"/>
      </w:rPr>
      <w:fldChar w:fldCharType="begin"/>
    </w:r>
    <w:r>
      <w:rPr>
        <w:rFonts w:ascii="Arial" w:hAnsi="Arial" w:cs="Arial"/>
        <w:color w:val="FFFFFF"/>
        <w:sz w:val="20"/>
        <w:szCs w:val="20"/>
      </w:rPr>
      <w:instrText>PAGE</w:instrText>
    </w:r>
    <w:r>
      <w:rPr>
        <w:rFonts w:ascii="Arial" w:hAnsi="Arial" w:cs="Arial"/>
        <w:color w:val="FFFFFF"/>
        <w:sz w:val="20"/>
        <w:szCs w:val="20"/>
      </w:rPr>
      <w:fldChar w:fldCharType="separate"/>
    </w:r>
    <w:r>
      <w:rPr>
        <w:rFonts w:ascii="Arial" w:hAnsi="Arial" w:cs="Arial"/>
        <w:noProof/>
        <w:color w:val="FFFFFF"/>
        <w:sz w:val="20"/>
        <w:szCs w:val="20"/>
      </w:rPr>
      <w:t>7</w:t>
    </w:r>
    <w:r>
      <w:rPr>
        <w:rFonts w:ascii="Arial" w:hAnsi="Arial" w:cs="Arial"/>
        <w:color w:val="FFFFFF"/>
        <w:sz w:val="20"/>
        <w:szCs w:val="20"/>
      </w:rPr>
      <w:fldChar w:fldCharType="end"/>
    </w:r>
    <w:r>
      <w:rPr>
        <w:rFonts w:ascii="Arial" w:hAnsi="Arial" w:cs="Arial"/>
        <w:color w:val="FFFFFF"/>
        <w:sz w:val="20"/>
        <w:szCs w:val="20"/>
      </w:rPr>
      <w:t xml:space="preserve"> из </w:t>
    </w:r>
    <w:r>
      <w:rPr>
        <w:rFonts w:ascii="Arial" w:hAnsi="Arial" w:cs="Arial"/>
        <w:color w:val="FFFFFF"/>
        <w:sz w:val="20"/>
        <w:szCs w:val="20"/>
      </w:rPr>
      <w:fldChar w:fldCharType="begin"/>
    </w:r>
    <w:r>
      <w:rPr>
        <w:rFonts w:ascii="Arial" w:hAnsi="Arial" w:cs="Arial"/>
        <w:color w:val="FFFFFF"/>
        <w:sz w:val="20"/>
        <w:szCs w:val="20"/>
      </w:rPr>
      <w:instrText>NUMPAGES</w:instrText>
    </w:r>
    <w:r>
      <w:rPr>
        <w:rFonts w:ascii="Arial" w:hAnsi="Arial" w:cs="Arial"/>
        <w:color w:val="FFFFFF"/>
        <w:sz w:val="20"/>
        <w:szCs w:val="20"/>
      </w:rPr>
      <w:fldChar w:fldCharType="separate"/>
    </w:r>
    <w:r>
      <w:rPr>
        <w:rFonts w:ascii="Arial" w:hAnsi="Arial" w:cs="Arial"/>
        <w:noProof/>
        <w:color w:val="FFFFFF"/>
        <w:sz w:val="20"/>
        <w:szCs w:val="20"/>
      </w:rPr>
      <w:t>7</w:t>
    </w:r>
    <w:r>
      <w:rPr>
        <w:rFonts w:ascii="Arial" w:hAnsi="Arial" w:cs="Arial"/>
        <w:color w:val="FFFFFF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02B" w:rsidRDefault="004E402B" w:rsidP="00FF3D3D">
      <w:r>
        <w:separator/>
      </w:r>
    </w:p>
  </w:footnote>
  <w:footnote w:type="continuationSeparator" w:id="1">
    <w:p w:rsidR="004E402B" w:rsidRDefault="004E402B" w:rsidP="00FF3D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312C"/>
    <w:rsid w:val="00000E2D"/>
    <w:rsid w:val="000016A4"/>
    <w:rsid w:val="00017078"/>
    <w:rsid w:val="00022DCE"/>
    <w:rsid w:val="00053076"/>
    <w:rsid w:val="00053412"/>
    <w:rsid w:val="000663FC"/>
    <w:rsid w:val="000822BE"/>
    <w:rsid w:val="00106AE3"/>
    <w:rsid w:val="00132E8C"/>
    <w:rsid w:val="001E227E"/>
    <w:rsid w:val="00221FA8"/>
    <w:rsid w:val="002C01CA"/>
    <w:rsid w:val="0034614E"/>
    <w:rsid w:val="004335B9"/>
    <w:rsid w:val="0044405C"/>
    <w:rsid w:val="00464439"/>
    <w:rsid w:val="004A3226"/>
    <w:rsid w:val="004E402B"/>
    <w:rsid w:val="004F02C1"/>
    <w:rsid w:val="004F2224"/>
    <w:rsid w:val="0058289D"/>
    <w:rsid w:val="005A31CE"/>
    <w:rsid w:val="005C6BB8"/>
    <w:rsid w:val="005E1D0F"/>
    <w:rsid w:val="005E6559"/>
    <w:rsid w:val="005F3729"/>
    <w:rsid w:val="005F5A53"/>
    <w:rsid w:val="006071D2"/>
    <w:rsid w:val="00611A90"/>
    <w:rsid w:val="00624A8A"/>
    <w:rsid w:val="00641657"/>
    <w:rsid w:val="0064611E"/>
    <w:rsid w:val="00691353"/>
    <w:rsid w:val="006A39C9"/>
    <w:rsid w:val="006B64DE"/>
    <w:rsid w:val="006D739F"/>
    <w:rsid w:val="00715ECB"/>
    <w:rsid w:val="00755986"/>
    <w:rsid w:val="00795796"/>
    <w:rsid w:val="007B07A2"/>
    <w:rsid w:val="007F1919"/>
    <w:rsid w:val="00800131"/>
    <w:rsid w:val="0085367B"/>
    <w:rsid w:val="00856D3B"/>
    <w:rsid w:val="00866486"/>
    <w:rsid w:val="00890A50"/>
    <w:rsid w:val="00895507"/>
    <w:rsid w:val="008B6E57"/>
    <w:rsid w:val="00974592"/>
    <w:rsid w:val="009D2BDD"/>
    <w:rsid w:val="009D6695"/>
    <w:rsid w:val="009D7D44"/>
    <w:rsid w:val="00A00715"/>
    <w:rsid w:val="00A02513"/>
    <w:rsid w:val="00A1724C"/>
    <w:rsid w:val="00A3312C"/>
    <w:rsid w:val="00A45CE0"/>
    <w:rsid w:val="00A86E27"/>
    <w:rsid w:val="00AE377A"/>
    <w:rsid w:val="00BC5243"/>
    <w:rsid w:val="00C04E01"/>
    <w:rsid w:val="00C13001"/>
    <w:rsid w:val="00C20808"/>
    <w:rsid w:val="00C33415"/>
    <w:rsid w:val="00C370E3"/>
    <w:rsid w:val="00C50AE4"/>
    <w:rsid w:val="00C97A6B"/>
    <w:rsid w:val="00CA34DB"/>
    <w:rsid w:val="00CE2BA5"/>
    <w:rsid w:val="00D01829"/>
    <w:rsid w:val="00D030A5"/>
    <w:rsid w:val="00D05671"/>
    <w:rsid w:val="00D20E1F"/>
    <w:rsid w:val="00D92EC2"/>
    <w:rsid w:val="00DB153E"/>
    <w:rsid w:val="00DF37F7"/>
    <w:rsid w:val="00E36441"/>
    <w:rsid w:val="00E85B11"/>
    <w:rsid w:val="00EC7A42"/>
    <w:rsid w:val="00ED23A6"/>
    <w:rsid w:val="00EF7A24"/>
    <w:rsid w:val="00F9401B"/>
    <w:rsid w:val="00FC48CC"/>
    <w:rsid w:val="00FF3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12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272</TotalTime>
  <Pages>7</Pages>
  <Words>1593</Words>
  <Characters>9082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27</cp:revision>
  <cp:lastPrinted>2014-02-19T14:07:00Z</cp:lastPrinted>
  <dcterms:created xsi:type="dcterms:W3CDTF">2013-12-26T11:00:00Z</dcterms:created>
  <dcterms:modified xsi:type="dcterms:W3CDTF">2014-04-22T14:03:00Z</dcterms:modified>
</cp:coreProperties>
</file>